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92309C" w:rsidTr="0014043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09C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92309C" w:rsidRDefault="00FA457D" w:rsidP="00140439">
            <w:pPr>
              <w:jc w:val="center"/>
              <w:rPr>
                <w:rFonts w:asciiTheme="minorHAnsi" w:hAnsiTheme="minorHAnsi" w:cstheme="minorHAnsi"/>
              </w:rPr>
            </w:pPr>
            <w:r w:rsidRPr="0092309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7AA139E" wp14:editId="52BF8AB6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C330D" w:rsidRPr="0092309C" w:rsidRDefault="00CD7429" w:rsidP="00CD7429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92309C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Godišnje</w:t>
            </w:r>
          </w:p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</w:rPr>
            </w:pPr>
            <w:r w:rsidRPr="0092309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92309C" w:rsidTr="0014043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09C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806467" w:rsidRPr="0092309C" w:rsidTr="0014043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2309C" w:rsidRDefault="00C565C9" w:rsidP="001404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09C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9C0318" w:rsidRPr="0092309C" w:rsidRDefault="00C565C9" w:rsidP="001404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09C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</w:tr>
      <w:tr w:rsidR="00806467" w:rsidRPr="0092309C" w:rsidTr="0014043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2309C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</w:tr>
    </w:tbl>
    <w:p w:rsidR="000637E9" w:rsidRPr="0092309C" w:rsidRDefault="000637E9" w:rsidP="00D321DA">
      <w:pPr>
        <w:spacing w:line="180" w:lineRule="exact"/>
        <w:rPr>
          <w:rFonts w:asciiTheme="minorHAnsi" w:hAnsiTheme="minorHAnsi" w:cstheme="minorHAnsi"/>
        </w:rPr>
      </w:pPr>
    </w:p>
    <w:p w:rsidR="00BB4DA5" w:rsidRPr="0092309C" w:rsidRDefault="00BB4DA5" w:rsidP="00BB4DA5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92309C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92309C">
        <w:rPr>
          <w:rFonts w:asciiTheme="minorHAnsi" w:hAnsiTheme="minorHAnsi" w:cstheme="minorHAnsi"/>
          <w:spacing w:val="-2"/>
          <w:sz w:val="19"/>
        </w:rPr>
        <w:tab/>
      </w:r>
      <w:r w:rsidR="0092309C">
        <w:rPr>
          <w:rFonts w:asciiTheme="minorHAnsi" w:hAnsiTheme="minorHAnsi" w:cstheme="minorHAnsi"/>
          <w:spacing w:val="-2"/>
          <w:sz w:val="19"/>
        </w:rPr>
        <w:t xml:space="preserve">      </w:t>
      </w:r>
      <w:r w:rsidRPr="0092309C">
        <w:rPr>
          <w:rFonts w:asciiTheme="minorHAnsi" w:hAnsiTheme="minorHAnsi" w:cstheme="minorHAnsi"/>
          <w:spacing w:val="-2"/>
          <w:sz w:val="19"/>
        </w:rPr>
        <w:t>TE</w:t>
      </w:r>
      <w:r w:rsidR="00904139" w:rsidRPr="0092309C">
        <w:rPr>
          <w:rFonts w:asciiTheme="minorHAnsi" w:hAnsiTheme="minorHAnsi" w:cstheme="minorHAnsi"/>
          <w:spacing w:val="-2"/>
          <w:sz w:val="19"/>
        </w:rPr>
        <w:t>LEFON: 01/610-1950</w:t>
      </w:r>
      <w:r w:rsidR="00904139" w:rsidRPr="0092309C">
        <w:rPr>
          <w:rFonts w:asciiTheme="minorHAnsi" w:hAnsiTheme="minorHAnsi" w:cstheme="minorHAnsi"/>
          <w:spacing w:val="-2"/>
          <w:sz w:val="19"/>
        </w:rPr>
        <w:tab/>
      </w:r>
      <w:r w:rsidR="0092309C">
        <w:rPr>
          <w:rFonts w:asciiTheme="minorHAnsi" w:hAnsiTheme="minorHAnsi" w:cstheme="minorHAnsi"/>
          <w:spacing w:val="-2"/>
          <w:sz w:val="19"/>
        </w:rPr>
        <w:t xml:space="preserve">          </w:t>
      </w:r>
      <w:r w:rsidR="00904139" w:rsidRPr="0092309C">
        <w:rPr>
          <w:rFonts w:asciiTheme="minorHAnsi" w:hAnsiTheme="minorHAnsi" w:cstheme="minorHAnsi"/>
          <w:spacing w:val="-2"/>
          <w:sz w:val="19"/>
        </w:rPr>
        <w:t>TELEFAX: 01/616</w:t>
      </w:r>
      <w:r w:rsidR="00645AB1" w:rsidRPr="0092309C">
        <w:rPr>
          <w:rFonts w:asciiTheme="minorHAnsi" w:hAnsiTheme="minorHAnsi" w:cstheme="minorHAnsi"/>
          <w:spacing w:val="-2"/>
          <w:sz w:val="19"/>
        </w:rPr>
        <w:t xml:space="preserve"> - </w:t>
      </w:r>
      <w:r w:rsidR="00904139" w:rsidRPr="0092309C">
        <w:rPr>
          <w:rFonts w:asciiTheme="minorHAnsi" w:hAnsiTheme="minorHAnsi" w:cstheme="minorHAnsi"/>
          <w:spacing w:val="-2"/>
          <w:sz w:val="19"/>
        </w:rPr>
        <w:t>6098</w:t>
      </w:r>
      <w:r w:rsidR="00874C45" w:rsidRPr="0092309C">
        <w:rPr>
          <w:rFonts w:asciiTheme="minorHAnsi" w:hAnsiTheme="minorHAnsi" w:cstheme="minorHAnsi"/>
          <w:spacing w:val="-2"/>
          <w:sz w:val="19"/>
        </w:rPr>
        <w:tab/>
      </w:r>
      <w:r w:rsidRPr="0092309C">
        <w:rPr>
          <w:rFonts w:asciiTheme="minorHAnsi" w:hAnsiTheme="minorHAnsi" w:cstheme="minorHAnsi"/>
          <w:spacing w:val="-2"/>
          <w:sz w:val="19"/>
        </w:rPr>
        <w:tab/>
      </w:r>
      <w:r w:rsidRPr="0092309C">
        <w:rPr>
          <w:rFonts w:asciiTheme="minorHAnsi" w:hAnsiTheme="minorHAnsi" w:cstheme="minorHAnsi"/>
          <w:spacing w:val="-2"/>
          <w:sz w:val="19"/>
        </w:rPr>
        <w:tab/>
      </w:r>
      <w:r w:rsidR="0028735A" w:rsidRPr="0092309C">
        <w:rPr>
          <w:rFonts w:asciiTheme="minorHAnsi" w:hAnsiTheme="minorHAnsi" w:cstheme="minorHAnsi"/>
          <w:spacing w:val="-2"/>
          <w:sz w:val="19"/>
        </w:rPr>
        <w:t>1</w:t>
      </w:r>
      <w:r w:rsidR="008B5DEC">
        <w:rPr>
          <w:rFonts w:asciiTheme="minorHAnsi" w:hAnsiTheme="minorHAnsi" w:cstheme="minorHAnsi"/>
          <w:spacing w:val="-2"/>
          <w:sz w:val="19"/>
        </w:rPr>
        <w:t>1</w:t>
      </w:r>
      <w:r w:rsidR="0004787F" w:rsidRPr="0092309C">
        <w:rPr>
          <w:rFonts w:asciiTheme="minorHAnsi" w:hAnsiTheme="minorHAnsi" w:cstheme="minorHAnsi"/>
          <w:spacing w:val="-2"/>
          <w:sz w:val="19"/>
        </w:rPr>
        <w:t>.</w:t>
      </w:r>
      <w:r w:rsidR="00E81991" w:rsidRPr="0092309C">
        <w:rPr>
          <w:rFonts w:asciiTheme="minorHAnsi" w:hAnsiTheme="minorHAnsi" w:cstheme="minorHAnsi"/>
          <w:spacing w:val="-2"/>
          <w:sz w:val="19"/>
        </w:rPr>
        <w:t xml:space="preserve"> </w:t>
      </w:r>
      <w:r w:rsidR="00454362" w:rsidRPr="0092309C">
        <w:rPr>
          <w:rFonts w:asciiTheme="minorHAnsi" w:hAnsiTheme="minorHAnsi" w:cstheme="minorHAnsi"/>
          <w:spacing w:val="-2"/>
          <w:sz w:val="19"/>
        </w:rPr>
        <w:t>1</w:t>
      </w:r>
      <w:r w:rsidR="008B5DEC">
        <w:rPr>
          <w:rFonts w:asciiTheme="minorHAnsi" w:hAnsiTheme="minorHAnsi" w:cstheme="minorHAnsi"/>
          <w:spacing w:val="-2"/>
          <w:sz w:val="19"/>
        </w:rPr>
        <w:t>2</w:t>
      </w:r>
      <w:r w:rsidRPr="0092309C">
        <w:rPr>
          <w:rFonts w:asciiTheme="minorHAnsi" w:hAnsiTheme="minorHAnsi" w:cstheme="minorHAnsi"/>
          <w:spacing w:val="-2"/>
          <w:sz w:val="19"/>
        </w:rPr>
        <w:t>. 20</w:t>
      </w:r>
      <w:r w:rsidR="0028735A" w:rsidRPr="0092309C">
        <w:rPr>
          <w:rFonts w:asciiTheme="minorHAnsi" w:hAnsiTheme="minorHAnsi" w:cstheme="minorHAnsi"/>
          <w:spacing w:val="-2"/>
          <w:sz w:val="19"/>
        </w:rPr>
        <w:t>1</w:t>
      </w:r>
      <w:r w:rsidR="008B5DEC">
        <w:rPr>
          <w:rFonts w:asciiTheme="minorHAnsi" w:hAnsiTheme="minorHAnsi" w:cstheme="minorHAnsi"/>
          <w:spacing w:val="-2"/>
          <w:sz w:val="19"/>
        </w:rPr>
        <w:t>5</w:t>
      </w:r>
      <w:r w:rsidRPr="0092309C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92309C" w:rsidTr="0014043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92309C" w:rsidRDefault="00A1616F" w:rsidP="001404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309C">
              <w:rPr>
                <w:rFonts w:asciiTheme="minorHAnsi" w:hAnsiTheme="minorHAnsi" w:cstheme="minorHAnsi"/>
                <w:b/>
              </w:rPr>
              <w:t>I N V E S T I C I J E</w:t>
            </w:r>
          </w:p>
        </w:tc>
      </w:tr>
    </w:tbl>
    <w:p w:rsidR="00CE20C7" w:rsidRPr="0092309C" w:rsidRDefault="00A156BB">
      <w:pPr>
        <w:rPr>
          <w:rFonts w:asciiTheme="minorHAnsi" w:hAnsiTheme="minorHAnsi" w:cstheme="minorHAnsi"/>
          <w:sz w:val="20"/>
          <w:szCs w:val="20"/>
        </w:rPr>
      </w:pPr>
      <w:r w:rsidRPr="0092309C">
        <w:rPr>
          <w:rFonts w:asciiTheme="minorHAnsi" w:hAnsiTheme="minorHAnsi" w:cstheme="minorHAnsi"/>
          <w:sz w:val="20"/>
          <w:szCs w:val="20"/>
        </w:rPr>
        <w:t>www.zagreb.hr</w:t>
      </w:r>
    </w:p>
    <w:p w:rsidR="00733312" w:rsidRDefault="00733312" w:rsidP="00733312">
      <w:pPr>
        <w:jc w:val="right"/>
        <w:rPr>
          <w:rFonts w:asciiTheme="minorHAnsi" w:hAnsiTheme="minorHAnsi" w:cstheme="minorHAnsi"/>
          <w:b/>
        </w:rPr>
      </w:pPr>
      <w:r w:rsidRPr="0092309C">
        <w:rPr>
          <w:rFonts w:asciiTheme="minorHAnsi" w:hAnsiTheme="minorHAnsi" w:cstheme="minorHAnsi"/>
          <w:b/>
        </w:rPr>
        <w:t>20</w:t>
      </w:r>
      <w:r w:rsidR="00760628" w:rsidRPr="0092309C">
        <w:rPr>
          <w:rFonts w:asciiTheme="minorHAnsi" w:hAnsiTheme="minorHAnsi" w:cstheme="minorHAnsi"/>
          <w:b/>
        </w:rPr>
        <w:t>1</w:t>
      </w:r>
      <w:r w:rsidR="008B5DEC">
        <w:rPr>
          <w:rFonts w:asciiTheme="minorHAnsi" w:hAnsiTheme="minorHAnsi" w:cstheme="minorHAnsi"/>
          <w:b/>
        </w:rPr>
        <w:t>4</w:t>
      </w:r>
      <w:r w:rsidRPr="0092309C">
        <w:rPr>
          <w:rFonts w:asciiTheme="minorHAnsi" w:hAnsiTheme="minorHAnsi" w:cstheme="minorHAnsi"/>
          <w:b/>
        </w:rPr>
        <w:t>.</w:t>
      </w:r>
      <w:bookmarkStart w:id="0" w:name="_GoBack"/>
      <w:bookmarkEnd w:id="0"/>
    </w:p>
    <w:p w:rsidR="00DE7CBD" w:rsidRDefault="00DE7CBD" w:rsidP="00733312">
      <w:pPr>
        <w:jc w:val="right"/>
        <w:rPr>
          <w:rFonts w:asciiTheme="minorHAnsi" w:hAnsiTheme="minorHAnsi" w:cstheme="minorHAnsi"/>
          <w:b/>
        </w:rPr>
      </w:pPr>
    </w:p>
    <w:p w:rsidR="00DE7CBD" w:rsidRDefault="00F05025" w:rsidP="00DE7C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5691600" cy="33912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33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895D94" w:rsidRDefault="00895D94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8B5DEC" w:rsidP="00DE7C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EA01F2C">
            <wp:extent cx="5011200" cy="2973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97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9D7A61" w:rsidP="00DE7C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>
            <wp:extent cx="6480000" cy="3715200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7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895D94" w:rsidRDefault="00895D94" w:rsidP="00DE7CBD">
      <w:pPr>
        <w:jc w:val="center"/>
        <w:rPr>
          <w:rFonts w:asciiTheme="minorHAnsi" w:hAnsiTheme="minorHAnsi" w:cstheme="minorHAnsi"/>
          <w:b/>
        </w:rPr>
      </w:pPr>
    </w:p>
    <w:p w:rsidR="00895D94" w:rsidRDefault="00895D94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9D7A61" w:rsidP="00DE7C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6105600" cy="4748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600" cy="47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9D7A61" w:rsidP="00DE7C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5508000" cy="3452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34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692C7C" w:rsidRDefault="00692C7C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692C7C" w:rsidRDefault="00692C7C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DE7CBD" w:rsidRPr="00904AE4" w:rsidRDefault="00DE7CBD" w:rsidP="00DE7CBD">
      <w:pPr>
        <w:rPr>
          <w:rFonts w:asciiTheme="minorHAnsi" w:hAnsiTheme="minorHAnsi" w:cstheme="minorHAnsi"/>
          <w:b/>
          <w:sz w:val="20"/>
          <w:szCs w:val="20"/>
        </w:rPr>
      </w:pPr>
      <w:r w:rsidRPr="00904AE4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904AE4">
        <w:rPr>
          <w:rFonts w:asciiTheme="minorHAnsi" w:hAnsiTheme="minorHAnsi" w:cstheme="minorHAnsi"/>
          <w:b/>
          <w:sz w:val="20"/>
          <w:szCs w:val="20"/>
          <w:vertAlign w:val="superscript"/>
        </w:rPr>
        <w:t>1)</w:t>
      </w:r>
    </w:p>
    <w:p w:rsidR="00DE7CBD" w:rsidRPr="00904AE4" w:rsidRDefault="00DE7CBD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DE7CBD" w:rsidRPr="00904AE4" w:rsidRDefault="00DE7CBD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04AE4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sz w:val="20"/>
          <w:szCs w:val="20"/>
        </w:rPr>
        <w:t>Podaci o investicijama u zaštitu okoliša prikupljeni su izvještajnom metodom putem obrasca „</w:t>
      </w:r>
      <w:r w:rsidRPr="00904AE4">
        <w:rPr>
          <w:rFonts w:asciiTheme="minorHAnsi" w:hAnsiTheme="minorHAnsi" w:cstheme="minorHAnsi"/>
          <w:i/>
          <w:sz w:val="20"/>
          <w:szCs w:val="20"/>
        </w:rPr>
        <w:t>Godišnji izvještaj o investicijama u zaštitu okoliša</w:t>
      </w:r>
      <w:r w:rsidRPr="00904AE4">
        <w:rPr>
          <w:rFonts w:asciiTheme="minorHAnsi" w:hAnsiTheme="minorHAnsi" w:cstheme="minorHAnsi"/>
          <w:sz w:val="20"/>
          <w:szCs w:val="20"/>
        </w:rPr>
        <w:t xml:space="preserve">“ </w:t>
      </w:r>
      <w:r w:rsidR="00895D94">
        <w:rPr>
          <w:rFonts w:asciiTheme="minorHAnsi" w:hAnsiTheme="minorHAnsi" w:cstheme="minorHAnsi"/>
          <w:sz w:val="20"/>
          <w:szCs w:val="20"/>
        </w:rPr>
        <w:t>(INV-OK).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04AE4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sz w:val="20"/>
          <w:szCs w:val="20"/>
        </w:rPr>
        <w:t>Izvještajne jedinice su svi poslovni subjekti i dijelovi poslov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904AE4">
        <w:rPr>
          <w:rFonts w:asciiTheme="minorHAnsi" w:hAnsiTheme="minorHAnsi" w:cstheme="minorHAnsi"/>
          <w:sz w:val="20"/>
          <w:szCs w:val="20"/>
        </w:rPr>
        <w:t xml:space="preserve">ih subjekata iz </w:t>
      </w:r>
      <w:r w:rsidR="00895D94">
        <w:rPr>
          <w:rFonts w:asciiTheme="minorHAnsi" w:hAnsiTheme="minorHAnsi" w:cstheme="minorHAnsi"/>
          <w:sz w:val="20"/>
          <w:szCs w:val="20"/>
        </w:rPr>
        <w:t>Statističkog</w:t>
      </w:r>
      <w:r w:rsidRPr="00904AE4">
        <w:rPr>
          <w:rFonts w:asciiTheme="minorHAnsi" w:hAnsiTheme="minorHAnsi" w:cstheme="minorHAnsi"/>
          <w:sz w:val="20"/>
          <w:szCs w:val="20"/>
        </w:rPr>
        <w:t xml:space="preserve"> poslovn</w:t>
      </w:r>
      <w:r w:rsidR="00895D94">
        <w:rPr>
          <w:rFonts w:asciiTheme="minorHAnsi" w:hAnsiTheme="minorHAnsi" w:cstheme="minorHAnsi"/>
          <w:sz w:val="20"/>
          <w:szCs w:val="20"/>
        </w:rPr>
        <w:t>og</w:t>
      </w:r>
      <w:r w:rsidRPr="00904AE4">
        <w:rPr>
          <w:rFonts w:asciiTheme="minorHAnsi" w:hAnsiTheme="minorHAnsi" w:cstheme="minorHAnsi"/>
          <w:sz w:val="20"/>
          <w:szCs w:val="20"/>
        </w:rPr>
        <w:t xml:space="preserve"> </w:t>
      </w:r>
      <w:r w:rsidR="00895D94">
        <w:rPr>
          <w:rFonts w:asciiTheme="minorHAnsi" w:hAnsiTheme="minorHAnsi" w:cstheme="minorHAnsi"/>
          <w:sz w:val="20"/>
          <w:szCs w:val="20"/>
        </w:rPr>
        <w:t>regis</w:t>
      </w:r>
      <w:r w:rsidRPr="00904AE4">
        <w:rPr>
          <w:rFonts w:asciiTheme="minorHAnsi" w:hAnsiTheme="minorHAnsi" w:cstheme="minorHAnsi"/>
          <w:sz w:val="20"/>
          <w:szCs w:val="20"/>
        </w:rPr>
        <w:t>t</w:t>
      </w:r>
      <w:r w:rsidR="00895D94">
        <w:rPr>
          <w:rFonts w:asciiTheme="minorHAnsi" w:hAnsiTheme="minorHAnsi" w:cstheme="minorHAnsi"/>
          <w:sz w:val="20"/>
          <w:szCs w:val="20"/>
        </w:rPr>
        <w:t>r</w:t>
      </w:r>
      <w:r w:rsidRPr="00904AE4">
        <w:rPr>
          <w:rFonts w:asciiTheme="minorHAnsi" w:hAnsiTheme="minorHAnsi" w:cstheme="minorHAnsi"/>
          <w:sz w:val="20"/>
          <w:szCs w:val="20"/>
        </w:rPr>
        <w:t>a koji su prema NKD-u 2007. razvrstani u jedno od područja djelatnosti, a imali su investicije</w:t>
      </w:r>
      <w:r w:rsidR="008D16BA">
        <w:rPr>
          <w:rFonts w:asciiTheme="minorHAnsi" w:hAnsiTheme="minorHAnsi" w:cstheme="minorHAnsi"/>
          <w:sz w:val="20"/>
          <w:szCs w:val="20"/>
        </w:rPr>
        <w:t xml:space="preserve"> ili troškova</w:t>
      </w:r>
      <w:r w:rsidRPr="00904AE4">
        <w:rPr>
          <w:rFonts w:asciiTheme="minorHAnsi" w:hAnsiTheme="minorHAnsi" w:cstheme="minorHAnsi"/>
          <w:sz w:val="20"/>
          <w:szCs w:val="20"/>
        </w:rPr>
        <w:t xml:space="preserve"> u zaštiti okoliša.</w:t>
      </w:r>
    </w:p>
    <w:p w:rsidR="009F52E8" w:rsidRDefault="009F52E8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544B40" w:rsidRPr="00904AE4" w:rsidRDefault="002D3035" w:rsidP="002D3035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Podaci o izdacima za zaštitu okoliša prikupljaju se za različita područja okol</w:t>
      </w:r>
      <w:r w:rsidR="009F52E8">
        <w:rPr>
          <w:rFonts w:asciiTheme="minorHAnsi" w:hAnsiTheme="minorHAnsi" w:cstheme="minorHAnsi"/>
          <w:sz w:val="20"/>
          <w:szCs w:val="20"/>
        </w:rPr>
        <w:t>iša prema Jedinstvenoj europskoj</w:t>
      </w:r>
      <w:r>
        <w:rPr>
          <w:rFonts w:asciiTheme="minorHAnsi" w:hAnsiTheme="minorHAnsi" w:cstheme="minorHAnsi"/>
          <w:sz w:val="20"/>
          <w:szCs w:val="20"/>
        </w:rPr>
        <w:t xml:space="preserve"> statističkoj klasifikaciji djelatnost</w:t>
      </w:r>
      <w:r w:rsidR="004C7742">
        <w:rPr>
          <w:rFonts w:asciiTheme="minorHAnsi" w:hAnsiTheme="minorHAnsi" w:cstheme="minorHAnsi"/>
          <w:sz w:val="20"/>
          <w:szCs w:val="20"/>
        </w:rPr>
        <w:t xml:space="preserve">i povezanih sa zaštitom okoliša </w:t>
      </w:r>
      <w:r>
        <w:rPr>
          <w:rFonts w:asciiTheme="minorHAnsi" w:hAnsiTheme="minorHAnsi" w:cstheme="minorHAnsi"/>
          <w:sz w:val="20"/>
          <w:szCs w:val="20"/>
        </w:rPr>
        <w:t>(</w:t>
      </w:r>
      <w:proofErr w:type="spellStart"/>
      <w:r>
        <w:rPr>
          <w:rFonts w:asciiTheme="minorHAnsi" w:hAnsiTheme="minorHAnsi" w:cstheme="minorHAnsi"/>
          <w:sz w:val="20"/>
          <w:szCs w:val="20"/>
        </w:rPr>
        <w:t>the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Single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Euro</w:t>
      </w:r>
      <w:r w:rsidR="004C7742">
        <w:rPr>
          <w:rFonts w:asciiTheme="minorHAnsi" w:hAnsiTheme="minorHAnsi" w:cstheme="minorHAnsi"/>
          <w:sz w:val="20"/>
          <w:szCs w:val="20"/>
        </w:rPr>
        <w:t>pean</w:t>
      </w:r>
      <w:proofErr w:type="spellEnd"/>
      <w:r w:rsidR="004C774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C7742">
        <w:rPr>
          <w:rFonts w:asciiTheme="minorHAnsi" w:hAnsiTheme="minorHAnsi" w:cstheme="minorHAnsi"/>
          <w:sz w:val="20"/>
          <w:szCs w:val="20"/>
        </w:rPr>
        <w:t>Statistical</w:t>
      </w:r>
      <w:proofErr w:type="spellEnd"/>
      <w:r w:rsidR="004C774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C7742">
        <w:rPr>
          <w:rFonts w:asciiTheme="minorHAnsi" w:hAnsiTheme="minorHAnsi" w:cstheme="minorHAnsi"/>
          <w:sz w:val="20"/>
          <w:szCs w:val="20"/>
        </w:rPr>
        <w:t>Classification</w:t>
      </w:r>
      <w:proofErr w:type="spellEnd"/>
      <w:r w:rsidR="004C774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of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Environmental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Protection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Activities</w:t>
      </w:r>
      <w:proofErr w:type="spellEnd"/>
      <w:r w:rsidR="004C77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(CEPA)) prihvaćenoj na Konferenciji europskih statističara u lipnju 1994. i revidiranoj</w:t>
      </w:r>
      <w:r w:rsidR="004C7742">
        <w:rPr>
          <w:rFonts w:asciiTheme="minorHAnsi" w:hAnsiTheme="minorHAnsi" w:cstheme="minorHAnsi"/>
          <w:sz w:val="20"/>
          <w:szCs w:val="20"/>
        </w:rPr>
        <w:t xml:space="preserve"> u</w:t>
      </w:r>
      <w:r>
        <w:rPr>
          <w:rFonts w:asciiTheme="minorHAnsi" w:hAnsiTheme="minorHAnsi" w:cstheme="minorHAnsi"/>
          <w:sz w:val="20"/>
          <w:szCs w:val="20"/>
        </w:rPr>
        <w:t xml:space="preserve"> 2000.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04AE4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i/>
          <w:sz w:val="20"/>
          <w:szCs w:val="20"/>
        </w:rPr>
        <w:t>Investicije na koncu proizvodnog procesa</w:t>
      </w:r>
      <w:r w:rsidRPr="00904AE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04AE4">
        <w:rPr>
          <w:rFonts w:asciiTheme="minorHAnsi" w:hAnsiTheme="minorHAnsi" w:cstheme="minorHAnsi"/>
          <w:sz w:val="20"/>
          <w:szCs w:val="20"/>
        </w:rPr>
        <w:t>end</w:t>
      </w:r>
      <w:proofErr w:type="spellEnd"/>
      <w:r w:rsidRPr="00904AE4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904AE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904AE4">
        <w:rPr>
          <w:rFonts w:asciiTheme="minorHAnsi" w:hAnsiTheme="minorHAnsi" w:cstheme="minorHAnsi"/>
          <w:sz w:val="20"/>
          <w:szCs w:val="20"/>
        </w:rPr>
        <w:t>-pipe</w:t>
      </w:r>
      <w:r w:rsidR="00895D9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95D94">
        <w:rPr>
          <w:rFonts w:asciiTheme="minorHAnsi" w:hAnsiTheme="minorHAnsi" w:cstheme="minorHAnsi"/>
          <w:sz w:val="20"/>
          <w:szCs w:val="20"/>
        </w:rPr>
        <w:t>investments</w:t>
      </w:r>
      <w:proofErr w:type="spellEnd"/>
      <w:r w:rsidRPr="00904AE4">
        <w:rPr>
          <w:rFonts w:asciiTheme="minorHAnsi" w:hAnsiTheme="minorHAnsi" w:cstheme="minorHAnsi"/>
          <w:sz w:val="20"/>
          <w:szCs w:val="20"/>
        </w:rPr>
        <w:t>) koj</w:t>
      </w:r>
      <w:r w:rsidR="009F52E8">
        <w:rPr>
          <w:rFonts w:asciiTheme="minorHAnsi" w:hAnsiTheme="minorHAnsi" w:cstheme="minorHAnsi"/>
          <w:sz w:val="20"/>
          <w:szCs w:val="20"/>
        </w:rPr>
        <w:t>e podrazumijevaju metode, prakse</w:t>
      </w:r>
      <w:r w:rsidRPr="00904AE4">
        <w:rPr>
          <w:rFonts w:asciiTheme="minorHAnsi" w:hAnsiTheme="minorHAnsi" w:cstheme="minorHAnsi"/>
          <w:sz w:val="20"/>
          <w:szCs w:val="20"/>
        </w:rPr>
        <w:t xml:space="preserve">, tehnologije, procese ili opremu određenu za skupljanje i uklanjanje onečišćenja (npr. emisije u zrak, efluente krutog otpada) nakon njihova nastanka. Njima se također obrađuju i odlažu onečišćivala, te nadzire i mjeri razina onečišćenja (uglavnom end-of-pipe metode, tehnike ili oprema </w:t>
      </w:r>
      <w:r w:rsidR="00895D94">
        <w:rPr>
          <w:rFonts w:asciiTheme="minorHAnsi" w:hAnsiTheme="minorHAnsi" w:cstheme="minorHAnsi"/>
          <w:sz w:val="20"/>
          <w:szCs w:val="20"/>
        </w:rPr>
        <w:t xml:space="preserve">za kraj proizvodnog procesa, </w:t>
      </w:r>
      <w:r w:rsidRPr="00904AE4">
        <w:rPr>
          <w:rFonts w:asciiTheme="minorHAnsi" w:hAnsiTheme="minorHAnsi" w:cstheme="minorHAnsi"/>
          <w:sz w:val="20"/>
          <w:szCs w:val="20"/>
        </w:rPr>
        <w:t>npr. filtri za emisije u zrak, uređaji za djelatnosti obrade otpadnih voda, sakupljanje i obradu otpada).</w:t>
      </w: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A293D" w:rsidRPr="00904AE4" w:rsidRDefault="00FA293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i/>
          <w:sz w:val="20"/>
          <w:szCs w:val="20"/>
        </w:rPr>
        <w:lastRenderedPageBreak/>
        <w:t>Investicije u integrirane tehnologije</w:t>
      </w:r>
      <w:r w:rsidRPr="00904AE4">
        <w:rPr>
          <w:rFonts w:asciiTheme="minorHAnsi" w:hAnsiTheme="minorHAnsi" w:cstheme="minorHAnsi"/>
          <w:sz w:val="20"/>
          <w:szCs w:val="20"/>
        </w:rPr>
        <w:t xml:space="preserve"> podrazumijevaju investicije za nove ili adap</w:t>
      </w:r>
      <w:r w:rsidR="008D16BA">
        <w:rPr>
          <w:rFonts w:asciiTheme="minorHAnsi" w:hAnsiTheme="minorHAnsi" w:cstheme="minorHAnsi"/>
          <w:sz w:val="20"/>
          <w:szCs w:val="20"/>
        </w:rPr>
        <w:t>tacije postojećih metoda, praksa</w:t>
      </w:r>
      <w:r w:rsidRPr="00904AE4">
        <w:rPr>
          <w:rFonts w:asciiTheme="minorHAnsi" w:hAnsiTheme="minorHAnsi" w:cstheme="minorHAnsi"/>
          <w:sz w:val="20"/>
          <w:szCs w:val="20"/>
        </w:rPr>
        <w:t>, tehnologija, procesa ili opreme određene za sprečavanje ili smanjenje količine onečišćenja nastalog na izvoru, s time da se smanjenje utjecaja na okoliš udruži s ispuštanjem onečišćavala i/ili djelatnostima onečišćenja (kao dio proizvodnog procesa zove se integrirani).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sz w:val="20"/>
          <w:szCs w:val="20"/>
        </w:rPr>
        <w:t>Sprečavanje onečišćenja može uključiti različite tipove djelatnosti, npr.:  modifikacije opreme ili tehnologije, izbor nove poboljšane tehnologije, reformulaciju ili redizajn proizvoda, zamjenu sirovina do čistijih inputa i/ili obnavljanje promjena u gospodarenju okolišem.</w:t>
      </w:r>
    </w:p>
    <w:p w:rsidR="00544B40" w:rsidRDefault="00544B40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i/>
          <w:sz w:val="20"/>
          <w:szCs w:val="20"/>
        </w:rPr>
        <w:t>Interni tekući izdaci</w:t>
      </w:r>
      <w:r w:rsidRPr="00904AE4">
        <w:rPr>
          <w:rFonts w:asciiTheme="minorHAnsi" w:hAnsiTheme="minorHAnsi" w:cstheme="minorHAnsi"/>
          <w:sz w:val="20"/>
          <w:szCs w:val="20"/>
        </w:rPr>
        <w:t xml:space="preserve"> namijenjeni su za rad opreme za konac proizvodnog proce</w:t>
      </w:r>
      <w:r w:rsidR="00544B40">
        <w:rPr>
          <w:rFonts w:asciiTheme="minorHAnsi" w:hAnsiTheme="minorHAnsi" w:cstheme="minorHAnsi"/>
          <w:sz w:val="20"/>
          <w:szCs w:val="20"/>
        </w:rPr>
        <w:t xml:space="preserve">sa: </w:t>
      </w:r>
      <w:r w:rsidRPr="00904AE4">
        <w:rPr>
          <w:rFonts w:asciiTheme="minorHAnsi" w:hAnsiTheme="minorHAnsi" w:cstheme="minorHAnsi"/>
          <w:sz w:val="20"/>
          <w:szCs w:val="20"/>
        </w:rPr>
        <w:t>ma</w:t>
      </w:r>
      <w:r w:rsidR="00544B40">
        <w:rPr>
          <w:rFonts w:asciiTheme="minorHAnsi" w:hAnsiTheme="minorHAnsi" w:cstheme="minorHAnsi"/>
          <w:sz w:val="20"/>
          <w:szCs w:val="20"/>
        </w:rPr>
        <w:t>terijala, energije, održavanje,</w:t>
      </w:r>
      <w:r w:rsidRPr="00904AE4">
        <w:rPr>
          <w:rFonts w:asciiTheme="minorHAnsi" w:hAnsiTheme="minorHAnsi" w:cstheme="minorHAnsi"/>
          <w:sz w:val="20"/>
          <w:szCs w:val="20"/>
        </w:rPr>
        <w:t xml:space="preserve"> troškove radne snage (samo onih zaposlenih na zaštiti okoliša) i druge interne tekuće izdatke (osposobljavanje, informacije, opću administraciju za zaštitu okoliša). </w:t>
      </w:r>
      <w:r w:rsidRPr="00904AE4">
        <w:rPr>
          <w:rFonts w:asciiTheme="minorHAnsi" w:hAnsiTheme="minorHAnsi" w:cstheme="minorHAnsi"/>
          <w:i/>
          <w:sz w:val="20"/>
          <w:szCs w:val="20"/>
        </w:rPr>
        <w:t>Isključeno je</w:t>
      </w:r>
      <w:r w:rsidRPr="00904AE4">
        <w:rPr>
          <w:rFonts w:asciiTheme="minorHAnsi" w:hAnsiTheme="minorHAnsi" w:cstheme="minorHAnsi"/>
          <w:sz w:val="20"/>
          <w:szCs w:val="20"/>
        </w:rPr>
        <w:t xml:space="preserve"> kupovanje usluga zaštite okoliša od javnog sektora ili specijalnih proizvođača.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8F77D3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i/>
          <w:sz w:val="20"/>
          <w:szCs w:val="20"/>
        </w:rPr>
        <w:t>Eksterni tekući izdaci</w:t>
      </w:r>
      <w:r w:rsidRPr="00904AE4">
        <w:rPr>
          <w:rFonts w:asciiTheme="minorHAnsi" w:hAnsiTheme="minorHAnsi" w:cstheme="minorHAnsi"/>
          <w:sz w:val="20"/>
          <w:szCs w:val="20"/>
        </w:rPr>
        <w:t xml:space="preserve"> obuhvaćaju plaćanja trećim stranama za usluge zaštite okoliša iz javnog sektora ili specijalnim proizvođačima koji mogu biti javni ili privatni (za eksterne naknade/kupovanja za sakupljanje otpada ili obr</w:t>
      </w:r>
      <w:r w:rsidR="00544B40">
        <w:rPr>
          <w:rFonts w:asciiTheme="minorHAnsi" w:hAnsiTheme="minorHAnsi" w:cstheme="minorHAnsi"/>
          <w:sz w:val="20"/>
          <w:szCs w:val="20"/>
        </w:rPr>
        <w:t>adu otpadnih voda te za ostalo,</w:t>
      </w:r>
      <w:r w:rsidRPr="00904AE4">
        <w:rPr>
          <w:rFonts w:asciiTheme="minorHAnsi" w:hAnsiTheme="minorHAnsi" w:cstheme="minorHAnsi"/>
          <w:sz w:val="20"/>
          <w:szCs w:val="20"/>
        </w:rPr>
        <w:t xml:space="preserve"> npr. izdaci za dekontaminaciju tla i podzemnih voda). Isključene su novčane kazne i globe.</w:t>
      </w:r>
    </w:p>
    <w:p w:rsidR="00DE7CBD" w:rsidRPr="008F77D3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8F77D3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  <w:r w:rsidRPr="008F77D3">
        <w:rPr>
          <w:rFonts w:asciiTheme="minorHAnsi" w:hAnsiTheme="minorHAnsi" w:cstheme="minorHAnsi"/>
          <w:sz w:val="20"/>
          <w:szCs w:val="20"/>
        </w:rPr>
        <w:tab/>
      </w:r>
      <w:r w:rsidRPr="00192B9E">
        <w:rPr>
          <w:rFonts w:asciiTheme="minorHAnsi" w:hAnsiTheme="minorHAnsi" w:cstheme="minorHAnsi"/>
          <w:i/>
          <w:sz w:val="20"/>
          <w:szCs w:val="20"/>
        </w:rPr>
        <w:t>Prihodi od djelatnosti povezanih sa zaštitom okoliša</w:t>
      </w:r>
      <w:r>
        <w:rPr>
          <w:rFonts w:asciiTheme="minorHAnsi" w:hAnsiTheme="minorHAnsi" w:cstheme="minorHAnsi"/>
          <w:sz w:val="20"/>
          <w:szCs w:val="20"/>
        </w:rPr>
        <w:t xml:space="preserve"> obuhvaćaju prihode od naknada za zaštitu okoliša, prihode od prodaje nusproizvoda koji su rezultat djelatnosti zaštite okoliša i imaju tržišnu vrijednost (npr. električna energija nastala u procesu otplinjavanja odlagališta otpada ili recikliranja otpada) i uštede nastale internom upotrebom nusproizvoda koji su nastali kao rezultat djelatnosti zaštite okoliša.</w:t>
      </w:r>
    </w:p>
    <w:p w:rsidR="00DE7CBD" w:rsidRPr="008F77D3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04AE4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904AE4">
        <w:rPr>
          <w:rFonts w:asciiTheme="minorHAnsi" w:hAnsiTheme="minorHAnsi" w:cstheme="minorHAnsi"/>
          <w:sz w:val="18"/>
          <w:szCs w:val="18"/>
        </w:rPr>
        <w:t xml:space="preserve"> Izvor: Državni zavod za statistiku </w:t>
      </w:r>
      <w:r>
        <w:rPr>
          <w:rFonts w:asciiTheme="minorHAnsi" w:hAnsiTheme="minorHAnsi" w:cstheme="minorHAnsi"/>
          <w:sz w:val="18"/>
          <w:szCs w:val="18"/>
        </w:rPr>
        <w:t>, P</w:t>
      </w:r>
      <w:r w:rsidRPr="00904AE4">
        <w:rPr>
          <w:rFonts w:asciiTheme="minorHAnsi" w:hAnsiTheme="minorHAnsi" w:cstheme="minorHAnsi"/>
          <w:sz w:val="18"/>
          <w:szCs w:val="18"/>
        </w:rPr>
        <w:t>riopćenje – Investicije u zaštitu okoliša, broj 6.1.4.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F3613" w:rsidRDefault="004F3613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92C7C" w:rsidRPr="00904AE4" w:rsidRDefault="00692C7C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192B9E" w:rsidRDefault="00DE7CBD" w:rsidP="00DE7CBD">
      <w:pPr>
        <w:pBdr>
          <w:top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192B9E">
        <w:rPr>
          <w:rFonts w:asciiTheme="minorHAnsi" w:hAnsiTheme="minorHAnsi" w:cstheme="minorHAnsi"/>
          <w:b/>
          <w:sz w:val="22"/>
          <w:szCs w:val="22"/>
        </w:rPr>
        <w:t>MOLIMO KORISNIKE DA PRILIKOM KORIŠTENJA PODATAKA OBVEZNO NAVEDU IZVOR.</w:t>
      </w:r>
    </w:p>
    <w:sectPr w:rsidR="00DE7CBD" w:rsidRPr="00192B9E" w:rsidSect="00692C7C">
      <w:footerReference w:type="default" r:id="rId13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35" w:rsidRDefault="002D3035" w:rsidP="00692C7C">
      <w:r>
        <w:separator/>
      </w:r>
    </w:p>
  </w:endnote>
  <w:endnote w:type="continuationSeparator" w:id="0">
    <w:p w:rsidR="002D3035" w:rsidRDefault="002D3035" w:rsidP="0069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0457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2D3035" w:rsidRPr="00692C7C" w:rsidRDefault="002D3035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92C7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92C7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92C7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F52E8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692C7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2D3035" w:rsidRDefault="002D30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35" w:rsidRDefault="002D3035" w:rsidP="00692C7C">
      <w:r>
        <w:separator/>
      </w:r>
    </w:p>
  </w:footnote>
  <w:footnote w:type="continuationSeparator" w:id="0">
    <w:p w:rsidR="002D3035" w:rsidRDefault="002D3035" w:rsidP="00692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33ECE"/>
    <w:rsid w:val="0004787F"/>
    <w:rsid w:val="00057771"/>
    <w:rsid w:val="000637E9"/>
    <w:rsid w:val="00077D32"/>
    <w:rsid w:val="000A72DA"/>
    <w:rsid w:val="00100597"/>
    <w:rsid w:val="00140439"/>
    <w:rsid w:val="001B07D5"/>
    <w:rsid w:val="0023063D"/>
    <w:rsid w:val="0028735A"/>
    <w:rsid w:val="002B61C4"/>
    <w:rsid w:val="002C330D"/>
    <w:rsid w:val="002D3035"/>
    <w:rsid w:val="002F0002"/>
    <w:rsid w:val="003654BA"/>
    <w:rsid w:val="0042080A"/>
    <w:rsid w:val="00454362"/>
    <w:rsid w:val="00486399"/>
    <w:rsid w:val="004A4341"/>
    <w:rsid w:val="004B727D"/>
    <w:rsid w:val="004C169C"/>
    <w:rsid w:val="004C7742"/>
    <w:rsid w:val="004F3613"/>
    <w:rsid w:val="004F7D9D"/>
    <w:rsid w:val="00544B40"/>
    <w:rsid w:val="00586C8B"/>
    <w:rsid w:val="00645AB1"/>
    <w:rsid w:val="00653FAA"/>
    <w:rsid w:val="00692C7C"/>
    <w:rsid w:val="006B5885"/>
    <w:rsid w:val="00733312"/>
    <w:rsid w:val="007343A0"/>
    <w:rsid w:val="00756DB2"/>
    <w:rsid w:val="007570D0"/>
    <w:rsid w:val="00760628"/>
    <w:rsid w:val="00777823"/>
    <w:rsid w:val="00794208"/>
    <w:rsid w:val="00806467"/>
    <w:rsid w:val="00814791"/>
    <w:rsid w:val="00820B39"/>
    <w:rsid w:val="00874C45"/>
    <w:rsid w:val="00895D94"/>
    <w:rsid w:val="008B5DEC"/>
    <w:rsid w:val="008D16BA"/>
    <w:rsid w:val="00904139"/>
    <w:rsid w:val="0092309C"/>
    <w:rsid w:val="009A0C9C"/>
    <w:rsid w:val="009C0318"/>
    <w:rsid w:val="009D7A61"/>
    <w:rsid w:val="009F52E8"/>
    <w:rsid w:val="00A156BB"/>
    <w:rsid w:val="00A1610F"/>
    <w:rsid w:val="00A1616F"/>
    <w:rsid w:val="00B509B1"/>
    <w:rsid w:val="00BB4DA5"/>
    <w:rsid w:val="00BC69DA"/>
    <w:rsid w:val="00C100F0"/>
    <w:rsid w:val="00C565C9"/>
    <w:rsid w:val="00CC4D5B"/>
    <w:rsid w:val="00CD7429"/>
    <w:rsid w:val="00CE20C7"/>
    <w:rsid w:val="00D152AE"/>
    <w:rsid w:val="00D16D4F"/>
    <w:rsid w:val="00D321DA"/>
    <w:rsid w:val="00D465AD"/>
    <w:rsid w:val="00D47220"/>
    <w:rsid w:val="00D62F35"/>
    <w:rsid w:val="00DD1B07"/>
    <w:rsid w:val="00DE7CBD"/>
    <w:rsid w:val="00E02E4A"/>
    <w:rsid w:val="00E81991"/>
    <w:rsid w:val="00E97309"/>
    <w:rsid w:val="00EC1855"/>
    <w:rsid w:val="00F05025"/>
    <w:rsid w:val="00F25271"/>
    <w:rsid w:val="00F85014"/>
    <w:rsid w:val="00FA293D"/>
    <w:rsid w:val="00F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2C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92C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2C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2C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92C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2C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476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19</cp:revision>
  <cp:lastPrinted>2014-10-14T07:19:00Z</cp:lastPrinted>
  <dcterms:created xsi:type="dcterms:W3CDTF">2013-10-22T09:14:00Z</dcterms:created>
  <dcterms:modified xsi:type="dcterms:W3CDTF">2015-12-11T13:58:00Z</dcterms:modified>
</cp:coreProperties>
</file>